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firstLine="254"/>
        <w:rPr>
          <w:rFonts w:hint="eastAsia" w:ascii="黑体" w:hAnsi="黑体" w:eastAsia="黑体" w:cs="黑体"/>
          <w:color w:val="auto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color w:val="auto"/>
          <w:spacing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2"/>
          <w:sz w:val="32"/>
          <w:szCs w:val="32"/>
          <w:lang w:val="en-US" w:eastAsia="zh-CN"/>
        </w:rPr>
        <w:t>1</w:t>
      </w:r>
    </w:p>
    <w:p>
      <w:pPr>
        <w:spacing w:before="140" w:line="219" w:lineRule="auto"/>
        <w:ind w:firstLine="261"/>
        <w:jc w:val="center"/>
        <w:rPr>
          <w:rFonts w:hint="eastAsia" w:ascii="黑体" w:hAnsi="黑体" w:eastAsia="黑体" w:cs="黑体"/>
          <w:b w:val="0"/>
          <w:bCs w:val="0"/>
          <w:color w:val="auto"/>
          <w:spacing w:val="7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7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color w:val="auto"/>
          <w:spacing w:val="7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 w:val="0"/>
          <w:color w:val="auto"/>
          <w:spacing w:val="7"/>
          <w:sz w:val="32"/>
          <w:szCs w:val="32"/>
        </w:rPr>
        <w:t>届辽宁省青少年机器人</w:t>
      </w:r>
      <w:r>
        <w:rPr>
          <w:rFonts w:hint="eastAsia" w:ascii="黑体" w:hAnsi="黑体" w:eastAsia="黑体" w:cs="黑体"/>
          <w:b w:val="0"/>
          <w:bCs w:val="0"/>
          <w:color w:val="auto"/>
          <w:spacing w:val="7"/>
          <w:sz w:val="32"/>
          <w:szCs w:val="32"/>
          <w:lang w:val="en-US" w:eastAsia="zh-CN"/>
        </w:rPr>
        <w:t>竞赛项目</w:t>
      </w:r>
      <w:r>
        <w:rPr>
          <w:rFonts w:hint="eastAsia" w:ascii="黑体" w:hAnsi="黑体" w:eastAsia="黑体" w:cs="黑体"/>
          <w:b w:val="0"/>
          <w:bCs w:val="0"/>
          <w:color w:val="auto"/>
          <w:spacing w:val="7"/>
          <w:sz w:val="32"/>
          <w:szCs w:val="32"/>
        </w:rPr>
        <w:t>名额分配表</w:t>
      </w:r>
    </w:p>
    <w:tbl>
      <w:tblPr>
        <w:tblStyle w:val="3"/>
        <w:tblpPr w:leftFromText="180" w:rightFromText="180" w:vertAnchor="text" w:horzAnchor="page" w:tblpX="1912" w:tblpY="155"/>
        <w:tblOverlap w:val="never"/>
        <w:tblW w:w="8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85"/>
        <w:gridCol w:w="750"/>
        <w:gridCol w:w="750"/>
        <w:gridCol w:w="750"/>
        <w:gridCol w:w="750"/>
        <w:gridCol w:w="750"/>
        <w:gridCol w:w="810"/>
        <w:gridCol w:w="705"/>
        <w:gridCol w:w="705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各市</w:t>
            </w:r>
          </w:p>
        </w:tc>
        <w:tc>
          <w:tcPr>
            <w:tcW w:w="21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机器人综合技能项目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线下</w:t>
            </w:r>
          </w:p>
        </w:tc>
        <w:tc>
          <w:tcPr>
            <w:tcW w:w="22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机器人创新挑战赛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线下</w:t>
            </w:r>
          </w:p>
        </w:tc>
        <w:tc>
          <w:tcPr>
            <w:tcW w:w="22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开源硬件挑战赛</w:t>
            </w:r>
          </w:p>
        </w:tc>
        <w:tc>
          <w:tcPr>
            <w:tcW w:w="68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vMerge w:val="continue"/>
            <w:tcBorders>
              <w:left w:val="single" w:color="000000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680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vMerge w:val="continue"/>
            <w:tcBorders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队数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队数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队数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队数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队数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队数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队数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队数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队数</w:t>
            </w:r>
          </w:p>
        </w:tc>
        <w:tc>
          <w:tcPr>
            <w:tcW w:w="68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bookmarkStart w:id="0" w:name="OLE_LINK1" w:colFirst="1" w:colLast="12"/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省直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沈阳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大连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鞍山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抚顺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本溪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丹东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锦州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营口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阜新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辽阳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铁岭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盘锦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葫芦岛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朝阳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153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18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225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222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FF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spacing w:line="243" w:lineRule="auto"/>
        <w:ind w:left="952" w:leftChars="119" w:hanging="702" w:hangingChars="300"/>
        <w:rPr>
          <w:rFonts w:hint="eastAsia" w:ascii="仿宋" w:hAnsi="仿宋" w:eastAsia="仿宋" w:cs="仿宋"/>
          <w:color w:val="auto"/>
          <w:spacing w:val="-8"/>
          <w:sz w:val="25"/>
          <w:szCs w:val="25"/>
          <w:lang w:val="en-US" w:eastAsia="zh-CN"/>
        </w:rPr>
      </w:pPr>
    </w:p>
    <w:p>
      <w:pPr>
        <w:spacing w:line="243" w:lineRule="auto"/>
        <w:rPr>
          <w:rFonts w:hint="eastAsia" w:ascii="仿宋" w:hAnsi="仿宋" w:eastAsia="仿宋" w:cs="仿宋"/>
          <w:color w:val="auto"/>
          <w:spacing w:val="-8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8"/>
          <w:sz w:val="25"/>
          <w:szCs w:val="25"/>
          <w:lang w:val="en-US" w:eastAsia="zh-CN"/>
        </w:rPr>
        <w:t>备注：分配表为各市上报省赛的队伍数量，“双碳先锋”项目不限制申报数量。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TZhZWVjYTlmNTAyMmRhMTNjYzZiNWI1NTlkNmEifQ=="/>
  </w:docVars>
  <w:rsids>
    <w:rsidRoot w:val="5DEB67D0"/>
    <w:rsid w:val="5DE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2024-03-20T02:54:00Z</dcterms:created>
  <dc:creator>喜塔腊雪巍</dc:creator>
  <cp:lastModifiedBy>喜塔腊雪巍</cp:lastModifiedBy>
  <dcterms:modified xsi:type="dcterms:W3CDTF">2024-03-20T02:55:12Z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1F44DC97532D4974B9823CE77890DEC6_11</vt:lpwstr>
  </property>
</Properties>
</file>